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6FCFA"/>
  <w:body>
    <w:p w:rsidR="00000000" w:rsidDel="00000000" w:rsidP="00000000" w:rsidRDefault="00000000" w:rsidRPr="00000000" w14:paraId="00000001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120" w:before="0" w:lineRule="auto"/>
        <w:rPr>
          <w:rFonts w:ascii="Google Sans" w:cs="Google Sans" w:eastAsia="Google Sans" w:hAnsi="Google Sans"/>
          <w:color w:val="ffffff"/>
          <w:sz w:val="74"/>
          <w:szCs w:val="74"/>
        </w:rPr>
      </w:pPr>
      <w:bookmarkStart w:colFirst="0" w:colLast="0" w:name="_g8kbgsac6mqr" w:id="0"/>
      <w:bookmarkEnd w:id="0"/>
      <w:r w:rsidDel="00000000" w:rsidR="00000000" w:rsidRPr="00000000">
        <w:rPr>
          <w:rFonts w:ascii="Google Sans" w:cs="Google Sans" w:eastAsia="Google Sans" w:hAnsi="Google Sans"/>
          <w:color w:val="ffffff"/>
          <w:sz w:val="74"/>
          <w:szCs w:val="74"/>
          <w:rtl w:val="0"/>
        </w:rPr>
        <w:t xml:space="preserve">REFERENCIAS IA en Pediatria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-1080134</wp:posOffset>
            </wp:positionH>
            <wp:positionV relativeFrom="paragraph">
              <wp:posOffset>0</wp:posOffset>
            </wp:positionV>
            <wp:extent cx="7591732" cy="10730738"/>
            <wp:effectExtent b="0" l="0" r="0" t="0"/>
            <wp:wrapNone/>
            <wp:docPr descr="Patrón de fondo&#10;&#10;El contenido generado por IA puede ser incorrecto." id="1" name="image1.jpg"/>
            <a:graphic>
              <a:graphicData uri="http://schemas.openxmlformats.org/drawingml/2006/picture">
                <pic:pic>
                  <pic:nvPicPr>
                    <pic:cNvPr descr="Patrón de fondo&#10;&#10;El contenido generado por IA puede ser incorrecto.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91732" cy="10730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rPr>
          <w:color w:val="ffffff"/>
          <w:sz w:val="36"/>
          <w:szCs w:val="36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ffffff"/>
          <w:sz w:val="32"/>
          <w:szCs w:val="32"/>
          <w:rtl w:val="0"/>
        </w:rPr>
        <w:t xml:space="preserve">Jaime Guixeres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c3512"/>
          <w:sz w:val="40"/>
          <w:szCs w:val="4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1. Documentación Clínica y Transcripción (Ambient AI)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left"/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Herramientas diseñadas para capturar audio y generar notas clínicas o administrativas.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Tandem Health: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Escriba ambiental certificado como producto sanitario en la UE. </w:t>
      </w:r>
      <w:hyperlink r:id="rId7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https://www.tandemhealth.ai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Nabla: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Copiloto clínico con plan gratuito para residentes y cumplimiento RGPD. </w:t>
      </w:r>
      <w:hyperlink r:id="rId8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https://www.nabla.com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INVOX Medical: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Solución española líder en dictado médico con diccionarios especializados. </w:t>
      </w:r>
      <w:hyperlink r:id="rId9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https://www.invoxmedical.com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Plaud Note: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Dispositivo físico de grabación con IA del tamaño de una tarjeta de crédito. </w:t>
      </w:r>
      <w:hyperlink r:id="rId10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https://www.plaud.ai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Otter.ai: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Transcripción de reuniones virtuales (uso administrativo). </w:t>
      </w:r>
      <w:hyperlink r:id="rId11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https://otter.ai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Fireflies.ai: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Asistente de reuniones para transcripción y resúmenes. </w:t>
      </w:r>
      <w:hyperlink r:id="rId12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https://fireflies.ai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DeepCura: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Escriba de IA optimizado para la naturaleza tripartita de la consulta pediátrica. </w:t>
      </w:r>
      <w:hyperlink r:id="rId13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https://www.deepcura.com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Heidi Health: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Herramienta de IA ambiental con versión gratuita para uso individual. </w:t>
      </w:r>
      <w:hyperlink r:id="rId14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https://www.heidihealth.com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2. Modelos de Lenguaje (LLMs) y Razonamiento Clínico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left"/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Sistemas de inteligencia artificial general que sirven como asistentes de consulta.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Claude (Anthropic):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Destaca en razonamiento clínico, diagnóstico diferencial y análisis de datos. </w:t>
      </w:r>
      <w:hyperlink r:id="rId15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https://claude.ai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ChatGPT (OpenAI):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El ecosistema más amplio de GPTs médicos y análisis de datos avanzado. </w:t>
      </w:r>
      <w:hyperlink r:id="rId16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https://chatgpt.com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Gemini (Google):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Integración nativa con Google Workspace y alto rendimiento en triaje clínico. </w:t>
      </w:r>
      <w:hyperlink r:id="rId17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https://gemini.google.com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DeepSeek: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Modelo multilingüe recomendado para resúmenes y material educativo. </w:t>
      </w:r>
      <w:hyperlink r:id="rId18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https://chat.deepseek.com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3. Gestión del Conocimiento y Bases de Datos (RAG)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left"/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Herramientas para crear repositorios inteligentes con protocolos y guías propias.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NotebookLM (Google):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Plataforma de "IA confinada" ideal para protocolos departamentales y resúmenes en audio. </w:t>
      </w:r>
      <w:hyperlink r:id="rId19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https://notebooklm.google.com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DxGPT: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Herramienta española para el diagnóstico diferencial de enfermedades raras, validada en Sant Joan de Déu. </w:t>
      </w:r>
      <w:hyperlink r:id="rId20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https://dxgpt.app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Isabel Healthcare: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Sistema de diagnóstico diferencial que cubre más de 10.000 condiciones pediátricas y de adultos. </w:t>
      </w:r>
      <w:hyperlink r:id="rId21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https://www.isabelhealthcare.com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UpToDate Expert 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Capa de IA generativa sobre la base de conocimiento curada de UpToDate. </w:t>
      </w:r>
      <w:hyperlink r:id="rId22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https://www.wolterskluwer.com/en/solutions/uptodate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4. Revisión Bibliográfica y Búsqueda de Evidencia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left"/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Buscadores especializados que analizan literatura científica peer-reviewed.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Consensus: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Buscador con "Consensus Meter" para respuestas rápidas basadas en evidencia. </w:t>
      </w:r>
      <w:hyperlink r:id="rId23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https://consensus.app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Elicit: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Potente asistente para la extracción de datos en revisiones sistemáticas. </w:t>
      </w:r>
      <w:hyperlink r:id="rId24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https://elicit.com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OpenEvidence: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Partner oficial de NEJM y JAMA para respuestas clínicas fundamentadas. </w:t>
      </w:r>
      <w:hyperlink r:id="rId25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https://www.openevidence.com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SciSpace: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Herramienta interactiva para "chatear" con PDFs y entender artículos complejos. </w:t>
      </w:r>
      <w:hyperlink r:id="rId26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https://typeset.io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Scite.ai: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Única en clasificar citas como "de apoyo" o "contrastantes". </w:t>
      </w:r>
      <w:hyperlink r:id="rId27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https://scite.ai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ResearchRabbit: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Mapas visuales de citación apodados "el Spotify de los artículos". </w:t>
      </w:r>
      <w:hyperlink r:id="rId28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https://www.researchrabbit.ai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Semantic Scholar: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Herramienta de descubrimiento con resúmenes TLDR automáticos. </w:t>
      </w:r>
      <w:hyperlink r:id="rId29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https://www.semanticscholar.org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Perplexity 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Buscador con modo "Academic" para informes rápidos con fuentes citadas. </w:t>
      </w:r>
      <w:hyperlink r:id="rId30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https://www.perplexity.ai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5. Comunicación Visual, Presentaciones y Avatares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left"/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Herramientas para crear material educativo para familias, congresos y formación.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Gamma.app: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Generador de presentaciones completas a partir de texto en menos de un minuto. </w:t>
      </w:r>
      <w:hyperlink r:id="rId31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https://gamma.app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Canva 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Diseño de infografías y material para padres con plantillas de salud. </w:t>
      </w:r>
      <w:hyperlink r:id="rId32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https://www.canva.com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Napkin 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Convierte texto estructurado en diagramas y visualizaciones automáticamente. </w:t>
      </w:r>
      <w:hyperlink r:id="rId33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https://www.napkin.ai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HeyGen: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Creación de avatares virtuales y humanos digitales con sincronización labial. </w:t>
      </w:r>
      <w:hyperlink r:id="rId34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https://www.heygen.com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Synthesia 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Generación de vídeos con actores digitales para formación médica. </w:t>
      </w:r>
      <w:hyperlink r:id="rId35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https://www.synthesia.io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BioRender: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Estándar de oro para ilustración científica y figuras de publicación. </w:t>
      </w:r>
      <w:hyperlink r:id="rId36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https://www.biorender.com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Kling 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Herramienta avanzada para la generación de vídeos realistas mediante IA. </w:t>
      </w:r>
      <w:hyperlink r:id="rId37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https://klingai.com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FigureLabs 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graficos científicos </w:t>
      </w:r>
      <w:hyperlink r:id="rId38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https://chat.figurelabs.ai/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Google Flow : 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gráficos y videos </w:t>
      </w:r>
      <w:hyperlink r:id="rId39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https://labs.google/flow/about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6. Análisis de Datos y Agentes de Productividad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left"/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Sistemas para el procesamiento estadístico y automatización de tareas administrativas.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Julius 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Plataforma dedicada al análisis de datos sanitarios con lenguaje natural. </w:t>
      </w:r>
      <w:hyperlink r:id="rId40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https://julius.ai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Microsoft Copilot: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Asistente integrado en Word, Excel y PowerPoint con capacidades de agente. </w:t>
      </w:r>
      <w:hyperlink r:id="rId41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https://www.microsoft.com/es-es/microsoft-365-copilot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Claude Cowork: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Agente de escritorio para delegar tareas administrativas y de gestión. </w:t>
      </w:r>
      <w:hyperlink r:id="rId42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https://claude.ai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Sully.ai: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Plataforma de agentes para triaje y automatización de flujos de enfermería virtual. </w:t>
      </w:r>
      <w:hyperlink r:id="rId43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https://www.sully.ai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Talkie.ai: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Agentes conversacionales para la gestión de citas y atención al paciente. </w:t>
      </w:r>
      <w:hyperlink r:id="rId44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https://talkie.ai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7. Aplicaciones Especializadas y Dispositivos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jc w:val="left"/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Hardware y software para diagnóstico y seguimiento específico.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Ada Health: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Sistema de pre-triaje pediátrico marcado como CE Class IIa. </w:t>
      </w:r>
      <w:hyperlink r:id="rId45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https://ada.com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Butterfly iQ+: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Ecógrafo portátil conectado al smartphone potenciado por IA. </w:t>
      </w:r>
      <w:hyperlink r:id="rId46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https://www.butterflynetwork.com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Tucuvi LOLA: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Agente telefónico español para el seguimiento de pacientes crónicos. </w:t>
      </w:r>
      <w:hyperlink r:id="rId47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https://www.tucuvi.com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1f1f1f"/>
          <w:u w:val="none"/>
          <w:shd w:fill="auto" w:val="clear"/>
          <w:vertAlign w:val="baseli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Face2Gene:</w:t>
      </w:r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Reconocimiento facial para identificar síndromes genéticos pediátricos. </w:t>
      </w:r>
      <w:hyperlink r:id="rId48">
        <w:r w:rsidDel="00000000" w:rsidR="00000000" w:rsidRPr="00000000">
          <w:rPr>
            <w:rFonts w:ascii="Google Sans" w:cs="Google Sans" w:eastAsia="Google Sans" w:hAnsi="Google Sans"/>
            <w:b w:val="0"/>
            <w:bCs w:val="0"/>
            <w:i w:val="0"/>
            <w:iCs w:val="0"/>
            <w:smallCaps w:val="0"/>
            <w:strike w:val="0"/>
            <w:color w:val="0b57d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https://www.face2gene.com</w:t>
        </w:r>
      </w:hyperlink>
      <w:r w:rsidDel="00000000" w:rsidR="00000000" w:rsidRPr="00000000">
        <w:rPr>
          <w:rFonts w:ascii="Google Sans" w:cs="Google Sans" w:eastAsia="Google Sans" w:hAnsi="Google Sans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spacing w:after="120" w:before="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8. Otros links</w:t>
      </w:r>
    </w:p>
    <w:p w:rsidR="00000000" w:rsidDel="00000000" w:rsidP="00000000" w:rsidRDefault="00000000" w:rsidRPr="00000000" w14:paraId="0000004F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Instituto HumanTech</w:t>
      </w:r>
    </w:p>
    <w:p w:rsidR="00000000" w:rsidDel="00000000" w:rsidP="00000000" w:rsidRDefault="00000000" w:rsidRPr="00000000" w14:paraId="00000050">
      <w:pPr>
        <w:spacing w:after="120" w:lineRule="auto"/>
        <w:rPr>
          <w:rFonts w:ascii="Google Sans" w:cs="Google Sans" w:eastAsia="Google Sans" w:hAnsi="Google Sans"/>
          <w:color w:val="1f1f1f"/>
        </w:rPr>
      </w:pPr>
      <w:hyperlink r:id="rId49">
        <w:r w:rsidDel="00000000" w:rsidR="00000000" w:rsidRPr="00000000">
          <w:rPr>
            <w:rFonts w:ascii="Google Sans" w:cs="Google Sans" w:eastAsia="Google Sans" w:hAnsi="Google Sans"/>
            <w:color w:val="0000ff"/>
            <w:u w:val="single"/>
            <w:rtl w:val="0"/>
          </w:rPr>
          <w:t xml:space="preserve">https://humantech.upv.es/</w:t>
        </w:r>
      </w:hyperlink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Audio transcriber: Aqua</w:t>
      </w:r>
    </w:p>
    <w:p w:rsidR="00000000" w:rsidDel="00000000" w:rsidP="00000000" w:rsidRDefault="00000000" w:rsidRPr="00000000" w14:paraId="00000052">
      <w:pPr>
        <w:spacing w:after="120" w:lineRule="auto"/>
        <w:rPr>
          <w:rFonts w:ascii="Google Sans" w:cs="Google Sans" w:eastAsia="Google Sans" w:hAnsi="Google Sans"/>
          <w:color w:val="1f1f1f"/>
        </w:rPr>
      </w:pPr>
      <w:hyperlink r:id="rId50">
        <w:r w:rsidDel="00000000" w:rsidR="00000000" w:rsidRPr="00000000">
          <w:rPr>
            <w:rFonts w:ascii="Google Sans" w:cs="Google Sans" w:eastAsia="Google Sans" w:hAnsi="Google Sans"/>
            <w:color w:val="0000ff"/>
            <w:u w:val="single"/>
            <w:rtl w:val="0"/>
          </w:rPr>
          <w:t xml:space="preserve">https://aquavoice.com/</w:t>
        </w:r>
      </w:hyperlink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120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Como crear prompts</w:t>
      </w:r>
    </w:p>
    <w:p w:rsidR="00000000" w:rsidDel="00000000" w:rsidP="00000000" w:rsidRDefault="00000000" w:rsidRPr="00000000" w14:paraId="00000054">
      <w:pPr>
        <w:spacing w:after="120" w:lineRule="auto"/>
        <w:rPr>
          <w:rFonts w:ascii="Google Sans" w:cs="Google Sans" w:eastAsia="Google Sans" w:hAnsi="Google Sans"/>
          <w:color w:val="1f1f1f"/>
        </w:rPr>
      </w:pPr>
      <w:hyperlink r:id="rId51">
        <w:r w:rsidDel="00000000" w:rsidR="00000000" w:rsidRPr="00000000">
          <w:rPr>
            <w:rFonts w:ascii="Google Sans" w:cs="Google Sans" w:eastAsia="Google Sans" w:hAnsi="Google Sans"/>
            <w:color w:val="0000ff"/>
            <w:u w:val="single"/>
            <w:rtl w:val="0"/>
          </w:rPr>
          <w:t xml:space="preserve">https://www.youtube.com/watch?v=Yeiowbaa1QQ</w:t>
        </w:r>
      </w:hyperlink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-1080134</wp:posOffset>
            </wp:positionH>
            <wp:positionV relativeFrom="paragraph">
              <wp:posOffset>0</wp:posOffset>
            </wp:positionV>
            <wp:extent cx="7564120" cy="10692130"/>
            <wp:effectExtent b="0" l="0" r="0" t="0"/>
            <wp:wrapSquare wrapText="bothSides" distB="0" distT="0" distL="114300" distR="114300"/>
            <wp:docPr descr="Gráfic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Gráfico&#10;&#10;El contenido generado por IA puede ser incorrecto." id="0" name="image2.jp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92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53" w:type="default"/>
      <w:headerReference r:id="rId54" w:type="first"/>
      <w:headerReference r:id="rId55" w:type="even"/>
      <w:footerReference r:id="rId56" w:type="default"/>
      <w:footerReference r:id="rId57" w:type="first"/>
      <w:footerReference r:id="rId58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Google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c3512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183b4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76c6e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julius.ai/" TargetMode="External"/><Relationship Id="rId42" Type="http://schemas.openxmlformats.org/officeDocument/2006/relationships/hyperlink" Target="https://claude.ai/" TargetMode="External"/><Relationship Id="rId41" Type="http://schemas.openxmlformats.org/officeDocument/2006/relationships/hyperlink" Target="https://www.microsoft.com/es-es/microsoft-365-copilot" TargetMode="External"/><Relationship Id="rId44" Type="http://schemas.openxmlformats.org/officeDocument/2006/relationships/hyperlink" Target="https://talkie.ai/" TargetMode="External"/><Relationship Id="rId43" Type="http://schemas.openxmlformats.org/officeDocument/2006/relationships/hyperlink" Target="https://www.sully.ai/" TargetMode="External"/><Relationship Id="rId46" Type="http://schemas.openxmlformats.org/officeDocument/2006/relationships/hyperlink" Target="https://www.butterflynetwork.com/" TargetMode="External"/><Relationship Id="rId45" Type="http://schemas.openxmlformats.org/officeDocument/2006/relationships/hyperlink" Target="https://ada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voxmedical.com/" TargetMode="External"/><Relationship Id="rId48" Type="http://schemas.openxmlformats.org/officeDocument/2006/relationships/hyperlink" Target="https://www.face2gene.com/" TargetMode="External"/><Relationship Id="rId47" Type="http://schemas.openxmlformats.org/officeDocument/2006/relationships/hyperlink" Target="https://www.tucuvi.com/" TargetMode="External"/><Relationship Id="rId49" Type="http://schemas.openxmlformats.org/officeDocument/2006/relationships/hyperlink" Target="https://humantech.upv.es/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tandemhealth.ai/" TargetMode="External"/><Relationship Id="rId8" Type="http://schemas.openxmlformats.org/officeDocument/2006/relationships/hyperlink" Target="https://www.nabla.com/" TargetMode="External"/><Relationship Id="rId31" Type="http://schemas.openxmlformats.org/officeDocument/2006/relationships/hyperlink" Target="https://gamma.app/" TargetMode="External"/><Relationship Id="rId30" Type="http://schemas.openxmlformats.org/officeDocument/2006/relationships/hyperlink" Target="https://www.perplexity.ai/" TargetMode="External"/><Relationship Id="rId33" Type="http://schemas.openxmlformats.org/officeDocument/2006/relationships/hyperlink" Target="https://www.napkin.ai/" TargetMode="External"/><Relationship Id="rId32" Type="http://schemas.openxmlformats.org/officeDocument/2006/relationships/hyperlink" Target="https://www.canva.com/" TargetMode="External"/><Relationship Id="rId35" Type="http://schemas.openxmlformats.org/officeDocument/2006/relationships/hyperlink" Target="https://www.synthesia.io/" TargetMode="External"/><Relationship Id="rId34" Type="http://schemas.openxmlformats.org/officeDocument/2006/relationships/hyperlink" Target="https://www.heygen.com/" TargetMode="External"/><Relationship Id="rId37" Type="http://schemas.openxmlformats.org/officeDocument/2006/relationships/hyperlink" Target="https://klingai.com/" TargetMode="External"/><Relationship Id="rId36" Type="http://schemas.openxmlformats.org/officeDocument/2006/relationships/hyperlink" Target="https://www.biorender.com/" TargetMode="External"/><Relationship Id="rId39" Type="http://schemas.openxmlformats.org/officeDocument/2006/relationships/hyperlink" Target="https://labs.google/flow/about" TargetMode="External"/><Relationship Id="rId38" Type="http://schemas.openxmlformats.org/officeDocument/2006/relationships/hyperlink" Target="https://chat.figurelabs.ai/" TargetMode="External"/><Relationship Id="rId20" Type="http://schemas.openxmlformats.org/officeDocument/2006/relationships/hyperlink" Target="https://dxgpt.app/" TargetMode="External"/><Relationship Id="rId22" Type="http://schemas.openxmlformats.org/officeDocument/2006/relationships/hyperlink" Target="https://www.wolterskluwer.com/en/solutions/uptodate" TargetMode="External"/><Relationship Id="rId21" Type="http://schemas.openxmlformats.org/officeDocument/2006/relationships/hyperlink" Target="https://www.isabelhealthcare.com/" TargetMode="External"/><Relationship Id="rId24" Type="http://schemas.openxmlformats.org/officeDocument/2006/relationships/hyperlink" Target="https://elicit.com/" TargetMode="External"/><Relationship Id="rId23" Type="http://schemas.openxmlformats.org/officeDocument/2006/relationships/hyperlink" Target="https://consensus.app/" TargetMode="External"/><Relationship Id="rId26" Type="http://schemas.openxmlformats.org/officeDocument/2006/relationships/hyperlink" Target="https://typeset.io/" TargetMode="External"/><Relationship Id="rId25" Type="http://schemas.openxmlformats.org/officeDocument/2006/relationships/hyperlink" Target="https://www.openevidence.com/" TargetMode="External"/><Relationship Id="rId28" Type="http://schemas.openxmlformats.org/officeDocument/2006/relationships/hyperlink" Target="https://www.researchrabbit.ai/" TargetMode="External"/><Relationship Id="rId27" Type="http://schemas.openxmlformats.org/officeDocument/2006/relationships/hyperlink" Target="https://scite.ai/" TargetMode="External"/><Relationship Id="rId29" Type="http://schemas.openxmlformats.org/officeDocument/2006/relationships/hyperlink" Target="https://www.semanticscholar.org/" TargetMode="External"/><Relationship Id="rId51" Type="http://schemas.openxmlformats.org/officeDocument/2006/relationships/hyperlink" Target="https://www.youtube.com/watch?v=Yeiowbaa1QQ" TargetMode="External"/><Relationship Id="rId50" Type="http://schemas.openxmlformats.org/officeDocument/2006/relationships/hyperlink" Target="https://aquavoice.com/" TargetMode="External"/><Relationship Id="rId53" Type="http://schemas.openxmlformats.org/officeDocument/2006/relationships/header" Target="header2.xml"/><Relationship Id="rId52" Type="http://schemas.openxmlformats.org/officeDocument/2006/relationships/image" Target="media/image2.jpg"/><Relationship Id="rId11" Type="http://schemas.openxmlformats.org/officeDocument/2006/relationships/hyperlink" Target="https://otter.ai/" TargetMode="External"/><Relationship Id="rId55" Type="http://schemas.openxmlformats.org/officeDocument/2006/relationships/header" Target="header1.xml"/><Relationship Id="rId10" Type="http://schemas.openxmlformats.org/officeDocument/2006/relationships/hyperlink" Target="https://www.plaud.ai/" TargetMode="External"/><Relationship Id="rId54" Type="http://schemas.openxmlformats.org/officeDocument/2006/relationships/header" Target="header3.xml"/><Relationship Id="rId13" Type="http://schemas.openxmlformats.org/officeDocument/2006/relationships/hyperlink" Target="https://www.deepcura.com/" TargetMode="External"/><Relationship Id="rId57" Type="http://schemas.openxmlformats.org/officeDocument/2006/relationships/footer" Target="footer3.xml"/><Relationship Id="rId12" Type="http://schemas.openxmlformats.org/officeDocument/2006/relationships/hyperlink" Target="https://fireflies.ai/" TargetMode="External"/><Relationship Id="rId56" Type="http://schemas.openxmlformats.org/officeDocument/2006/relationships/footer" Target="footer2.xml"/><Relationship Id="rId15" Type="http://schemas.openxmlformats.org/officeDocument/2006/relationships/hyperlink" Target="https://claude.ai/" TargetMode="External"/><Relationship Id="rId14" Type="http://schemas.openxmlformats.org/officeDocument/2006/relationships/hyperlink" Target="https://www.heidihealth.com/" TargetMode="External"/><Relationship Id="rId58" Type="http://schemas.openxmlformats.org/officeDocument/2006/relationships/footer" Target="footer1.xml"/><Relationship Id="rId17" Type="http://schemas.openxmlformats.org/officeDocument/2006/relationships/hyperlink" Target="https://gemini.google.com/" TargetMode="External"/><Relationship Id="rId16" Type="http://schemas.openxmlformats.org/officeDocument/2006/relationships/hyperlink" Target="https://chatgpt.com/" TargetMode="External"/><Relationship Id="rId19" Type="http://schemas.openxmlformats.org/officeDocument/2006/relationships/hyperlink" Target="https://notebooklm.google.com/" TargetMode="External"/><Relationship Id="rId18" Type="http://schemas.openxmlformats.org/officeDocument/2006/relationships/hyperlink" Target="https://chat.deepseek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GoogleSans-regular.ttf"/><Relationship Id="rId4" Type="http://schemas.openxmlformats.org/officeDocument/2006/relationships/font" Target="fonts/GoogleSans-bold.ttf"/><Relationship Id="rId5" Type="http://schemas.openxmlformats.org/officeDocument/2006/relationships/font" Target="fonts/GoogleSans-italic.ttf"/><Relationship Id="rId6" Type="http://schemas.openxmlformats.org/officeDocument/2006/relationships/font" Target="fonts/Google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